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7FBCD" w14:textId="77777777" w:rsidR="00F863B7" w:rsidRPr="002A2A46" w:rsidRDefault="00F863B7" w:rsidP="00C34ED7">
      <w:pPr>
        <w:pStyle w:val="Heading1"/>
      </w:pPr>
      <w:r w:rsidRPr="002A2A46">
        <w:t>TEMPORARY INFORMATION SIGNING</w:t>
      </w:r>
    </w:p>
    <w:p w14:paraId="68C3E3B4" w14:textId="77777777" w:rsidR="002A2A46" w:rsidRDefault="002A2A46" w:rsidP="00F863B7">
      <w:r>
        <w:t xml:space="preserve">Effective: </w:t>
      </w:r>
      <w:r w:rsidR="002E7F13">
        <w:t>Novemb</w:t>
      </w:r>
      <w:bookmarkStart w:id="0" w:name="_GoBack"/>
      <w:bookmarkEnd w:id="0"/>
      <w:r w:rsidR="002E7F13">
        <w:t>er 13, 1996</w:t>
      </w:r>
    </w:p>
    <w:p w14:paraId="3E035086" w14:textId="08D1B1FC" w:rsidR="00F863B7" w:rsidRPr="00F863B7" w:rsidRDefault="00F863B7" w:rsidP="00F863B7">
      <w:r>
        <w:t>Revised</w:t>
      </w:r>
      <w:r w:rsidR="002A2A46">
        <w:t>:</w:t>
      </w:r>
      <w:r>
        <w:t xml:space="preserve"> </w:t>
      </w:r>
      <w:r w:rsidR="002E7F13">
        <w:t xml:space="preserve">January </w:t>
      </w:r>
      <w:r w:rsidR="0090637E">
        <w:t>29</w:t>
      </w:r>
      <w:r w:rsidR="002E7F13">
        <w:t>, 20</w:t>
      </w:r>
      <w:r w:rsidR="0090637E">
        <w:t>20</w:t>
      </w:r>
    </w:p>
    <w:p w14:paraId="2035003F" w14:textId="77777777" w:rsidR="00F863B7" w:rsidRDefault="00F863B7"/>
    <w:p w14:paraId="2C572304" w14:textId="77777777" w:rsidR="002A2A46" w:rsidRDefault="00F863B7">
      <w:r w:rsidRPr="002A2A46">
        <w:rPr>
          <w:u w:val="single"/>
        </w:rPr>
        <w:t>Description</w:t>
      </w:r>
      <w:r w:rsidR="002A2A46">
        <w:t>.</w:t>
      </w:r>
    </w:p>
    <w:p w14:paraId="25E717C9" w14:textId="77777777" w:rsidR="00F863B7" w:rsidRDefault="002A2A46">
      <w:r>
        <w:t>T</w:t>
      </w:r>
      <w:r w:rsidR="00F863B7">
        <w:t>his work shall consist of furnishing, installing, maintaining, relocating for various states of construction and eventually removing temporary informational signs.  Included in this item may be ground mount signs, skid mount signs, truss mount signs, bridge mount signs, and overlay sign panels which cover portions of existing signs.</w:t>
      </w:r>
    </w:p>
    <w:p w14:paraId="2D8850DD" w14:textId="77777777" w:rsidR="00F863B7" w:rsidRDefault="00F863B7"/>
    <w:p w14:paraId="6192F5C4" w14:textId="77777777" w:rsidR="002A2A46" w:rsidRPr="002A2A46" w:rsidRDefault="00F863B7">
      <w:r w:rsidRPr="002A2A46">
        <w:rPr>
          <w:u w:val="single"/>
        </w:rPr>
        <w:t>Materials</w:t>
      </w:r>
      <w:r w:rsidR="002A2A46" w:rsidRPr="002A2A46">
        <w:t>.</w:t>
      </w:r>
    </w:p>
    <w:p w14:paraId="5DEB44FB" w14:textId="77777777" w:rsidR="00F863B7" w:rsidRDefault="00F863B7">
      <w:r>
        <w:t>Materials shall be according to the following Articles of Section 1000 - Materials:</w:t>
      </w:r>
    </w:p>
    <w:p w14:paraId="25C236CA" w14:textId="77777777" w:rsidR="00F863B7" w:rsidRDefault="00F863B7"/>
    <w:tbl>
      <w:tblPr>
        <w:tblW w:w="0" w:type="auto"/>
        <w:tblInd w:w="648" w:type="dxa"/>
        <w:tblLayout w:type="fixed"/>
        <w:tblLook w:val="0000" w:firstRow="0" w:lastRow="0" w:firstColumn="0" w:lastColumn="0" w:noHBand="0" w:noVBand="0"/>
      </w:tblPr>
      <w:tblGrid>
        <w:gridCol w:w="1498"/>
        <w:gridCol w:w="4760"/>
        <w:gridCol w:w="2292"/>
      </w:tblGrid>
      <w:tr w:rsidR="00F863B7" w14:paraId="178CED88" w14:textId="77777777">
        <w:tc>
          <w:tcPr>
            <w:tcW w:w="1498" w:type="dxa"/>
          </w:tcPr>
          <w:p w14:paraId="26BCA28D" w14:textId="77777777" w:rsidR="00F863B7" w:rsidRDefault="00F863B7">
            <w:pPr>
              <w:rPr>
                <w:b/>
                <w:u w:val="single"/>
              </w:rPr>
            </w:pPr>
          </w:p>
        </w:tc>
        <w:tc>
          <w:tcPr>
            <w:tcW w:w="4760" w:type="dxa"/>
          </w:tcPr>
          <w:p w14:paraId="2DB4B36C" w14:textId="77777777" w:rsidR="00F863B7" w:rsidRDefault="00F863B7">
            <w:pPr>
              <w:rPr>
                <w:b/>
                <w:u w:val="single"/>
              </w:rPr>
            </w:pPr>
            <w:r>
              <w:rPr>
                <w:b/>
                <w:u w:val="single"/>
              </w:rPr>
              <w:t>Item</w:t>
            </w:r>
          </w:p>
        </w:tc>
        <w:tc>
          <w:tcPr>
            <w:tcW w:w="2292" w:type="dxa"/>
          </w:tcPr>
          <w:p w14:paraId="0853F28E" w14:textId="77777777" w:rsidR="00F863B7" w:rsidRDefault="00F863B7">
            <w:pPr>
              <w:rPr>
                <w:b/>
                <w:u w:val="single"/>
              </w:rPr>
            </w:pPr>
            <w:r>
              <w:rPr>
                <w:b/>
                <w:u w:val="single"/>
              </w:rPr>
              <w:t>Article/Section</w:t>
            </w:r>
          </w:p>
        </w:tc>
      </w:tr>
      <w:tr w:rsidR="00F863B7" w14:paraId="2183D176" w14:textId="77777777">
        <w:tc>
          <w:tcPr>
            <w:tcW w:w="1498" w:type="dxa"/>
          </w:tcPr>
          <w:p w14:paraId="148139E0" w14:textId="77777777" w:rsidR="00F863B7" w:rsidRDefault="00F863B7">
            <w:r>
              <w:t>a.)</w:t>
            </w:r>
          </w:p>
        </w:tc>
        <w:tc>
          <w:tcPr>
            <w:tcW w:w="4760" w:type="dxa"/>
          </w:tcPr>
          <w:p w14:paraId="3C95F415" w14:textId="68F62673" w:rsidR="00F863B7" w:rsidRDefault="00F863B7">
            <w:r>
              <w:t>Sign Base (Note 1)</w:t>
            </w:r>
          </w:p>
        </w:tc>
        <w:tc>
          <w:tcPr>
            <w:tcW w:w="2292" w:type="dxa"/>
          </w:tcPr>
          <w:p w14:paraId="5FC19BD3" w14:textId="77777777" w:rsidR="00F863B7" w:rsidRDefault="00F863B7">
            <w:r>
              <w:t>1090</w:t>
            </w:r>
          </w:p>
        </w:tc>
      </w:tr>
      <w:tr w:rsidR="00F863B7" w14:paraId="727DC2A4" w14:textId="77777777">
        <w:tc>
          <w:tcPr>
            <w:tcW w:w="1498" w:type="dxa"/>
          </w:tcPr>
          <w:p w14:paraId="59074D3E" w14:textId="77777777" w:rsidR="00F863B7" w:rsidRDefault="00F863B7">
            <w:r>
              <w:t>b.)</w:t>
            </w:r>
          </w:p>
        </w:tc>
        <w:tc>
          <w:tcPr>
            <w:tcW w:w="4760" w:type="dxa"/>
          </w:tcPr>
          <w:p w14:paraId="082B3844" w14:textId="0E9E4628" w:rsidR="00F863B7" w:rsidRDefault="00F863B7">
            <w:r>
              <w:t xml:space="preserve">Sign Face (Note </w:t>
            </w:r>
            <w:r w:rsidR="0090637E">
              <w:t>2</w:t>
            </w:r>
            <w:r>
              <w:t>)</w:t>
            </w:r>
          </w:p>
        </w:tc>
        <w:tc>
          <w:tcPr>
            <w:tcW w:w="2292" w:type="dxa"/>
          </w:tcPr>
          <w:p w14:paraId="7D1A3C07" w14:textId="77777777" w:rsidR="00F863B7" w:rsidRDefault="00F863B7">
            <w:r>
              <w:t>1091</w:t>
            </w:r>
          </w:p>
        </w:tc>
      </w:tr>
      <w:tr w:rsidR="00F863B7" w14:paraId="659557AB" w14:textId="77777777">
        <w:tc>
          <w:tcPr>
            <w:tcW w:w="1498" w:type="dxa"/>
          </w:tcPr>
          <w:p w14:paraId="5DA0EF35" w14:textId="77777777" w:rsidR="00F863B7" w:rsidRDefault="00F863B7">
            <w:r>
              <w:t>c.)</w:t>
            </w:r>
          </w:p>
        </w:tc>
        <w:tc>
          <w:tcPr>
            <w:tcW w:w="4760" w:type="dxa"/>
          </w:tcPr>
          <w:p w14:paraId="0205B82C" w14:textId="77777777" w:rsidR="00F863B7" w:rsidRDefault="00F863B7">
            <w:r>
              <w:t>Sign Legends</w:t>
            </w:r>
          </w:p>
        </w:tc>
        <w:tc>
          <w:tcPr>
            <w:tcW w:w="2292" w:type="dxa"/>
          </w:tcPr>
          <w:p w14:paraId="30772363" w14:textId="6976725E" w:rsidR="00F863B7" w:rsidRDefault="00F863B7">
            <w:r>
              <w:t>109</w:t>
            </w:r>
            <w:r w:rsidR="009F435E">
              <w:t>1</w:t>
            </w:r>
          </w:p>
        </w:tc>
      </w:tr>
      <w:tr w:rsidR="00F863B7" w14:paraId="76045C96" w14:textId="77777777">
        <w:tc>
          <w:tcPr>
            <w:tcW w:w="1498" w:type="dxa"/>
          </w:tcPr>
          <w:p w14:paraId="2D512FA3" w14:textId="77777777" w:rsidR="00F863B7" w:rsidRDefault="00F863B7">
            <w:r>
              <w:t>d.)</w:t>
            </w:r>
          </w:p>
        </w:tc>
        <w:tc>
          <w:tcPr>
            <w:tcW w:w="4760" w:type="dxa"/>
          </w:tcPr>
          <w:p w14:paraId="1E9D4500" w14:textId="77777777" w:rsidR="00F863B7" w:rsidRDefault="00F863B7">
            <w:r>
              <w:t>Sign Supports</w:t>
            </w:r>
          </w:p>
        </w:tc>
        <w:tc>
          <w:tcPr>
            <w:tcW w:w="2292" w:type="dxa"/>
          </w:tcPr>
          <w:p w14:paraId="126CE11A" w14:textId="77777777" w:rsidR="00F863B7" w:rsidRDefault="00F863B7">
            <w:r>
              <w:t>1093</w:t>
            </w:r>
          </w:p>
        </w:tc>
      </w:tr>
      <w:tr w:rsidR="00F863B7" w14:paraId="4821B21A" w14:textId="77777777">
        <w:tc>
          <w:tcPr>
            <w:tcW w:w="1498" w:type="dxa"/>
          </w:tcPr>
          <w:p w14:paraId="2060E4E6" w14:textId="77777777" w:rsidR="00F863B7" w:rsidRDefault="00F863B7">
            <w:r>
              <w:t>e.)</w:t>
            </w:r>
          </w:p>
        </w:tc>
        <w:tc>
          <w:tcPr>
            <w:tcW w:w="4760" w:type="dxa"/>
          </w:tcPr>
          <w:p w14:paraId="403A0F84" w14:textId="0FF03E9A" w:rsidR="00F863B7" w:rsidRDefault="00F863B7">
            <w:r>
              <w:t xml:space="preserve">Overlay Panels (Note </w:t>
            </w:r>
            <w:r w:rsidR="0090637E">
              <w:t>3</w:t>
            </w:r>
            <w:r>
              <w:t>)</w:t>
            </w:r>
          </w:p>
        </w:tc>
        <w:tc>
          <w:tcPr>
            <w:tcW w:w="2292" w:type="dxa"/>
          </w:tcPr>
          <w:p w14:paraId="0E720B21" w14:textId="77777777" w:rsidR="00F863B7" w:rsidRDefault="00F863B7">
            <w:r>
              <w:t>1090.0</w:t>
            </w:r>
            <w:r w:rsidR="008F2FC9">
              <w:t>2</w:t>
            </w:r>
          </w:p>
        </w:tc>
      </w:tr>
    </w:tbl>
    <w:p w14:paraId="4FBA635D" w14:textId="77777777" w:rsidR="00F863B7" w:rsidRDefault="00F863B7"/>
    <w:tbl>
      <w:tblPr>
        <w:tblW w:w="9014" w:type="dxa"/>
        <w:tblInd w:w="648" w:type="dxa"/>
        <w:tblLayout w:type="fixed"/>
        <w:tblLook w:val="0000" w:firstRow="0" w:lastRow="0" w:firstColumn="0" w:lastColumn="0" w:noHBand="0" w:noVBand="0"/>
      </w:tblPr>
      <w:tblGrid>
        <w:gridCol w:w="1039"/>
        <w:gridCol w:w="7975"/>
      </w:tblGrid>
      <w:tr w:rsidR="00F863B7" w14:paraId="35B09202" w14:textId="77777777" w:rsidTr="0090637E">
        <w:trPr>
          <w:trHeight w:val="418"/>
        </w:trPr>
        <w:tc>
          <w:tcPr>
            <w:tcW w:w="1039" w:type="dxa"/>
          </w:tcPr>
          <w:p w14:paraId="3C82D169" w14:textId="77777777" w:rsidR="00F863B7" w:rsidRDefault="00F863B7">
            <w:r>
              <w:t>Note 1.</w:t>
            </w:r>
          </w:p>
        </w:tc>
        <w:tc>
          <w:tcPr>
            <w:tcW w:w="7975" w:type="dxa"/>
          </w:tcPr>
          <w:p w14:paraId="01A86ED5" w14:textId="77777777" w:rsidR="00F863B7" w:rsidRDefault="00F863B7">
            <w:r>
              <w:t xml:space="preserve">The Contractor may use </w:t>
            </w:r>
            <w:r w:rsidR="002E7F13">
              <w:t xml:space="preserve">5/8 inch </w:t>
            </w:r>
            <w:r>
              <w:t>(</w:t>
            </w:r>
            <w:r w:rsidR="002E7F13">
              <w:t>16 mm</w:t>
            </w:r>
            <w:r>
              <w:t xml:space="preserve">) instead of </w:t>
            </w:r>
            <w:r w:rsidR="002E7F13">
              <w:t xml:space="preserve">3/4 inch </w:t>
            </w:r>
            <w:r>
              <w:t>(</w:t>
            </w:r>
            <w:r w:rsidR="002E7F13">
              <w:t>19 mm</w:t>
            </w:r>
            <w:r>
              <w:t>) thick plywood.</w:t>
            </w:r>
          </w:p>
        </w:tc>
      </w:tr>
      <w:tr w:rsidR="00F863B7" w14:paraId="4FD02063" w14:textId="77777777" w:rsidTr="0090637E">
        <w:trPr>
          <w:trHeight w:val="405"/>
        </w:trPr>
        <w:tc>
          <w:tcPr>
            <w:tcW w:w="1039" w:type="dxa"/>
          </w:tcPr>
          <w:p w14:paraId="51DE2C25" w14:textId="77777777" w:rsidR="00F863B7" w:rsidRDefault="00F863B7">
            <w:r>
              <w:t>Note 2.</w:t>
            </w:r>
          </w:p>
        </w:tc>
        <w:tc>
          <w:tcPr>
            <w:tcW w:w="7975" w:type="dxa"/>
          </w:tcPr>
          <w:p w14:paraId="53506F71" w14:textId="0127BF47" w:rsidR="00F863B7" w:rsidRDefault="0090637E">
            <w:r>
              <w:t>The sign face material shall be in accordance with the Department’s Fabrication of Highway Signs Policy.</w:t>
            </w:r>
          </w:p>
        </w:tc>
      </w:tr>
      <w:tr w:rsidR="00F863B7" w14:paraId="6DD6B34B" w14:textId="77777777" w:rsidTr="0090637E">
        <w:trPr>
          <w:trHeight w:val="209"/>
        </w:trPr>
        <w:tc>
          <w:tcPr>
            <w:tcW w:w="1039" w:type="dxa"/>
          </w:tcPr>
          <w:p w14:paraId="7E7743BD" w14:textId="5136D14C" w:rsidR="00F863B7" w:rsidRDefault="00F863B7">
            <w:r>
              <w:t>Not</w:t>
            </w:r>
            <w:r w:rsidR="0090637E">
              <w:t>e 3.</w:t>
            </w:r>
          </w:p>
        </w:tc>
        <w:tc>
          <w:tcPr>
            <w:tcW w:w="7975" w:type="dxa"/>
          </w:tcPr>
          <w:p w14:paraId="406E9854" w14:textId="6145993A" w:rsidR="00F863B7" w:rsidRDefault="0090637E">
            <w:r>
              <w:t>The overlay panels shall be 0.08 inch (2 mm) thick.</w:t>
            </w:r>
          </w:p>
        </w:tc>
      </w:tr>
      <w:tr w:rsidR="00F863B7" w14:paraId="176C5AFC" w14:textId="77777777" w:rsidTr="0090637E">
        <w:trPr>
          <w:trHeight w:val="209"/>
        </w:trPr>
        <w:tc>
          <w:tcPr>
            <w:tcW w:w="1039" w:type="dxa"/>
          </w:tcPr>
          <w:p w14:paraId="60A929D9" w14:textId="36FF7709" w:rsidR="00F863B7" w:rsidRDefault="00F863B7"/>
        </w:tc>
        <w:tc>
          <w:tcPr>
            <w:tcW w:w="7975" w:type="dxa"/>
          </w:tcPr>
          <w:p w14:paraId="54B74F5C" w14:textId="462DF347" w:rsidR="00F863B7" w:rsidRDefault="00F863B7"/>
        </w:tc>
      </w:tr>
    </w:tbl>
    <w:p w14:paraId="32EB31DE" w14:textId="77777777" w:rsidR="002A2A46" w:rsidRDefault="002A2A46"/>
    <w:p w14:paraId="03E4CD98" w14:textId="77777777" w:rsidR="00F863B7" w:rsidRDefault="00F863B7">
      <w:pPr>
        <w:jc w:val="center"/>
        <w:rPr>
          <w:b/>
        </w:rPr>
      </w:pPr>
      <w:r>
        <w:rPr>
          <w:b/>
        </w:rPr>
        <w:t>GENERAL CONSTRUCTION REQUIR</w:t>
      </w:r>
      <w:r w:rsidR="00364A05">
        <w:rPr>
          <w:b/>
        </w:rPr>
        <w:t>E</w:t>
      </w:r>
      <w:r>
        <w:rPr>
          <w:b/>
        </w:rPr>
        <w:t>MENTS</w:t>
      </w:r>
    </w:p>
    <w:p w14:paraId="7BAFFFAE" w14:textId="77777777" w:rsidR="002A2A46" w:rsidRDefault="002A2A46">
      <w:r w:rsidRPr="002A2A46">
        <w:rPr>
          <w:u w:val="single"/>
        </w:rPr>
        <w:t>Installation</w:t>
      </w:r>
      <w:r>
        <w:t>.</w:t>
      </w:r>
    </w:p>
    <w:p w14:paraId="29F0B0A5" w14:textId="77777777" w:rsidR="00F863B7" w:rsidRDefault="00F863B7">
      <w:r>
        <w:t>The sign sizes and legend sizes shall be verified by the Contractor prior to fabrication.</w:t>
      </w:r>
    </w:p>
    <w:p w14:paraId="11B57C4A" w14:textId="77777777" w:rsidR="00F863B7" w:rsidRDefault="00F863B7"/>
    <w:p w14:paraId="7A6DEE42" w14:textId="77777777" w:rsidR="00F863B7" w:rsidRDefault="00F863B7">
      <w:r>
        <w:t>Signs which are placed along the roadway and/or within the construction zone shall be installed according to the requirements of Article 70</w:t>
      </w:r>
      <w:r w:rsidR="008F2FC9">
        <w:t>1</w:t>
      </w:r>
      <w:r>
        <w:t>.</w:t>
      </w:r>
      <w:r w:rsidR="008F2FC9">
        <w:t>14</w:t>
      </w:r>
      <w:r>
        <w:t xml:space="preserve"> and Article 720.04.  The signs shall be </w:t>
      </w:r>
      <w:r w:rsidR="002E7F13">
        <w:t>7 ft</w:t>
      </w:r>
      <w:r>
        <w:t xml:space="preserve"> (</w:t>
      </w:r>
      <w:r w:rsidR="002E7F13">
        <w:t>2.1 m</w:t>
      </w:r>
      <w:r>
        <w:t xml:space="preserve">) above the near edge of the pavement and shall be a minimum of </w:t>
      </w:r>
      <w:r w:rsidR="002E7F13">
        <w:t>2 ft</w:t>
      </w:r>
      <w:r>
        <w:t xml:space="preserve"> (</w:t>
      </w:r>
      <w:r w:rsidR="002E7F13">
        <w:t>600 mm</w:t>
      </w:r>
      <w:r>
        <w:t xml:space="preserve">) beyond the edge of the paved shoulder.  A minimum of </w:t>
      </w:r>
      <w:r w:rsidR="008C1F99">
        <w:t>two (</w:t>
      </w:r>
      <w:r>
        <w:t>2</w:t>
      </w:r>
      <w:r w:rsidR="008C1F99">
        <w:t>)</w:t>
      </w:r>
      <w:r>
        <w:t xml:space="preserve"> posts shall be used.</w:t>
      </w:r>
    </w:p>
    <w:p w14:paraId="665A4FD6" w14:textId="77777777" w:rsidR="00F863B7" w:rsidRDefault="00F863B7"/>
    <w:p w14:paraId="31B5BA4E" w14:textId="7E16C861" w:rsidR="00F863B7" w:rsidRDefault="00F863B7">
      <w:r>
        <w:t xml:space="preserve">The attachment of temporary signs to existing </w:t>
      </w:r>
      <w:r w:rsidR="0090637E">
        <w:t xml:space="preserve">bridges, </w:t>
      </w:r>
      <w:r>
        <w:t xml:space="preserve">sign structures or sign panels shall be approved by the Engineer.  Any damage to the existing signs </w:t>
      </w:r>
      <w:r w:rsidR="005E6913">
        <w:t xml:space="preserve">and/or structures </w:t>
      </w:r>
      <w:r>
        <w:t>due to the Contractor's operations shall be repaired or signs replaced, as determined by the Engineer, at the Contractor's expense.</w:t>
      </w:r>
    </w:p>
    <w:p w14:paraId="27B8A789" w14:textId="77777777" w:rsidR="00F863B7" w:rsidRDefault="00F863B7"/>
    <w:p w14:paraId="71FFFFDE" w14:textId="77777777" w:rsidR="00F40595" w:rsidRDefault="006E38A6">
      <w:r>
        <w:rPr>
          <w:u w:val="single"/>
        </w:rPr>
        <w:t>Method o</w:t>
      </w:r>
      <w:r w:rsidR="00F863B7" w:rsidRPr="00F40595">
        <w:rPr>
          <w:u w:val="single"/>
        </w:rPr>
        <w:t>f Measurement</w:t>
      </w:r>
      <w:r w:rsidR="00F40595">
        <w:t>.</w:t>
      </w:r>
    </w:p>
    <w:p w14:paraId="0507E455" w14:textId="77777777" w:rsidR="00F863B7" w:rsidRDefault="00F863B7">
      <w:r>
        <w:t xml:space="preserve">This work shall be measured for payment in square </w:t>
      </w:r>
      <w:r w:rsidR="002E7F13">
        <w:t xml:space="preserve">feet </w:t>
      </w:r>
      <w:r>
        <w:t>(square</w:t>
      </w:r>
      <w:r w:rsidR="002E7F13" w:rsidRPr="002E7F13">
        <w:t xml:space="preserve"> </w:t>
      </w:r>
      <w:r w:rsidR="002E7F13">
        <w:t>meters</w:t>
      </w:r>
      <w:r>
        <w:t>) edge to edge (horizontally and vertically).</w:t>
      </w:r>
    </w:p>
    <w:p w14:paraId="1ACF4DF3" w14:textId="77777777" w:rsidR="00F863B7" w:rsidRDefault="00F863B7"/>
    <w:p w14:paraId="1DEE182E" w14:textId="77777777" w:rsidR="00F863B7" w:rsidRDefault="00F863B7">
      <w:r>
        <w:lastRenderedPageBreak/>
        <w:t>All hardware, posts or skids, supports, bases for ground mounted signs, connections, which are required for mounting these signs will be included as part of this pay item.</w:t>
      </w:r>
    </w:p>
    <w:p w14:paraId="52225954" w14:textId="77777777" w:rsidR="00F863B7" w:rsidRPr="002E7F13" w:rsidRDefault="00F863B7"/>
    <w:p w14:paraId="0AC9C356" w14:textId="77777777" w:rsidR="00F40595" w:rsidRPr="00F40595" w:rsidRDefault="00F863B7">
      <w:r w:rsidRPr="00F40595">
        <w:rPr>
          <w:u w:val="single"/>
        </w:rPr>
        <w:t xml:space="preserve">Basis </w:t>
      </w:r>
      <w:proofErr w:type="gramStart"/>
      <w:r w:rsidRPr="00F40595">
        <w:rPr>
          <w:u w:val="single"/>
        </w:rPr>
        <w:t>Of</w:t>
      </w:r>
      <w:proofErr w:type="gramEnd"/>
      <w:r w:rsidRPr="00F40595">
        <w:rPr>
          <w:u w:val="single"/>
        </w:rPr>
        <w:t xml:space="preserve"> Payment</w:t>
      </w:r>
      <w:r w:rsidR="00F40595">
        <w:t>.</w:t>
      </w:r>
    </w:p>
    <w:p w14:paraId="79576938" w14:textId="77777777" w:rsidR="00F863B7" w:rsidRDefault="00F863B7">
      <w:r>
        <w:t xml:space="preserve">This work shall be paid for at the contract unit price per square </w:t>
      </w:r>
      <w:r w:rsidR="002E7F13">
        <w:t xml:space="preserve">foot </w:t>
      </w:r>
      <w:r>
        <w:t>(square</w:t>
      </w:r>
      <w:r w:rsidR="002E7F13" w:rsidRPr="002E7F13">
        <w:t xml:space="preserve"> </w:t>
      </w:r>
      <w:r w:rsidR="002E7F13">
        <w:t>meter</w:t>
      </w:r>
      <w:r>
        <w:t>) fo</w:t>
      </w:r>
      <w:r w:rsidR="002E7F13">
        <w:t>r TEMPORARY INFORMATION SIGNING</w:t>
      </w:r>
      <w:r>
        <w:t>.</w:t>
      </w:r>
    </w:p>
    <w:sectPr w:rsidR="00F863B7" w:rsidSect="0063660F">
      <w:pgSz w:w="12240" w:h="15840"/>
      <w:pgMar w:top="2520" w:right="1440" w:bottom="144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FC9"/>
    <w:rsid w:val="00030ACF"/>
    <w:rsid w:val="001948DC"/>
    <w:rsid w:val="002075C7"/>
    <w:rsid w:val="002551DE"/>
    <w:rsid w:val="002A2A46"/>
    <w:rsid w:val="002E7F13"/>
    <w:rsid w:val="00364A05"/>
    <w:rsid w:val="004E1BC1"/>
    <w:rsid w:val="00513231"/>
    <w:rsid w:val="005E6913"/>
    <w:rsid w:val="0063660F"/>
    <w:rsid w:val="006E38A6"/>
    <w:rsid w:val="00862D0E"/>
    <w:rsid w:val="0086553A"/>
    <w:rsid w:val="008C1F99"/>
    <w:rsid w:val="008F2FC9"/>
    <w:rsid w:val="0090637E"/>
    <w:rsid w:val="009F435E"/>
    <w:rsid w:val="00A77B0C"/>
    <w:rsid w:val="00C34ED7"/>
    <w:rsid w:val="00C43CFF"/>
    <w:rsid w:val="00DA06A7"/>
    <w:rsid w:val="00DD218A"/>
    <w:rsid w:val="00F40595"/>
    <w:rsid w:val="00F863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41B90E"/>
  <w15:docId w15:val="{D38532A3-9D70-4510-9499-0DFCEE1C0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63660F"/>
    <w:pPr>
      <w:jc w:val="both"/>
    </w:pPr>
    <w:rPr>
      <w:rFonts w:ascii="Arial" w:hAnsi="Arial"/>
      <w:sz w:val="22"/>
    </w:rPr>
  </w:style>
  <w:style w:type="paragraph" w:styleId="Heading1">
    <w:name w:val="heading 1"/>
    <w:basedOn w:val="Normal"/>
    <w:next w:val="Normal"/>
    <w:autoRedefine/>
    <w:qFormat/>
    <w:rsid w:val="00C34ED7"/>
    <w:pPr>
      <w:keepNext/>
      <w:jc w:val="left"/>
      <w:outlineLvl w:val="0"/>
    </w:pPr>
    <w:rPr>
      <w:b/>
      <w:caps/>
      <w:kern w:val="28"/>
    </w:rPr>
  </w:style>
  <w:style w:type="paragraph" w:styleId="Heading2">
    <w:name w:val="heading 2"/>
    <w:basedOn w:val="Normal"/>
    <w:next w:val="Normal"/>
    <w:autoRedefine/>
    <w:qFormat/>
    <w:rsid w:val="0063660F"/>
    <w:pPr>
      <w:keepNext/>
      <w:outlineLvl w:val="1"/>
    </w:pPr>
    <w:rPr>
      <w:b/>
      <w:caps/>
    </w:rPr>
  </w:style>
  <w:style w:type="paragraph" w:styleId="Heading3">
    <w:name w:val="heading 3"/>
    <w:basedOn w:val="Normal"/>
    <w:next w:val="Normal"/>
    <w:qFormat/>
    <w:rsid w:val="0063660F"/>
    <w:pPr>
      <w:keepNext/>
      <w:jc w:val="center"/>
      <w:outlineLvl w:val="2"/>
    </w:pPr>
    <w:rPr>
      <w:caps/>
      <w:sz w:val="24"/>
    </w:rPr>
  </w:style>
  <w:style w:type="paragraph" w:styleId="Heading4">
    <w:name w:val="heading 4"/>
    <w:basedOn w:val="Normal"/>
    <w:next w:val="Normal"/>
    <w:qFormat/>
    <w:rsid w:val="0063660F"/>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63660F"/>
    <w:pPr>
      <w:tabs>
        <w:tab w:val="center" w:pos="4320"/>
        <w:tab w:val="right" w:pos="8640"/>
      </w:tabs>
    </w:pPr>
  </w:style>
  <w:style w:type="paragraph" w:styleId="Header">
    <w:name w:val="header"/>
    <w:basedOn w:val="Normal"/>
    <w:rsid w:val="0063660F"/>
    <w:pPr>
      <w:tabs>
        <w:tab w:val="center" w:pos="4320"/>
        <w:tab w:val="right" w:pos="8640"/>
      </w:tabs>
    </w:pPr>
  </w:style>
  <w:style w:type="paragraph" w:styleId="TOC1">
    <w:name w:val="toc 1"/>
    <w:basedOn w:val="Normal"/>
    <w:next w:val="Normal"/>
    <w:semiHidden/>
    <w:rsid w:val="0063660F"/>
    <w:pPr>
      <w:tabs>
        <w:tab w:val="right" w:leader="dot" w:pos="9360"/>
      </w:tabs>
      <w:spacing w:after="240"/>
    </w:pPr>
    <w:rPr>
      <w:caps/>
    </w:rPr>
  </w:style>
  <w:style w:type="paragraph" w:styleId="TOC2">
    <w:name w:val="toc 2"/>
    <w:basedOn w:val="Normal"/>
    <w:next w:val="Normal"/>
    <w:semiHidden/>
    <w:rsid w:val="0063660F"/>
    <w:pPr>
      <w:tabs>
        <w:tab w:val="right" w:leader="dot" w:pos="9360"/>
      </w:tabs>
      <w:spacing w:after="240"/>
    </w:pPr>
    <w:rPr>
      <w:caps/>
    </w:rPr>
  </w:style>
  <w:style w:type="paragraph" w:customStyle="1" w:styleId="COHeading1">
    <w:name w:val="COHeading1"/>
    <w:basedOn w:val="Normal"/>
    <w:next w:val="COHeading2"/>
    <w:pPr>
      <w:jc w:val="center"/>
    </w:pPr>
    <w:rPr>
      <w:sz w:val="24"/>
    </w:rPr>
  </w:style>
  <w:style w:type="paragraph" w:customStyle="1" w:styleId="COHeading2">
    <w:name w:val="COHeading2"/>
    <w:basedOn w:val="Normal"/>
    <w:next w:val="Heading1"/>
    <w:pPr>
      <w:jc w:val="center"/>
    </w:pPr>
    <w:rPr>
      <w:caps/>
      <w:sz w:val="24"/>
    </w:rPr>
  </w:style>
  <w:style w:type="paragraph" w:styleId="BalloonText">
    <w:name w:val="Balloon Text"/>
    <w:basedOn w:val="Normal"/>
    <w:semiHidden/>
    <w:rsid w:val="002551D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DISTSPEC.DOT</Template>
  <TotalTime>57</TotalTime>
  <Pages>2</Pages>
  <Words>354</Words>
  <Characters>1867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TEMPORARY INFORMATION SIGNING</vt:lpstr>
    </vt:vector>
  </TitlesOfParts>
  <Company>IDOT</Company>
  <LinksUpToDate>false</LinksUpToDate>
  <CharactersWithSpaces>2217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TEMPORARY INFORMATION SIGNING</dc:title>
  <dc:subject>E 11/13/96  R 01/29/20</dc:subject>
  <dc:creator>Sandie Geltner Bongiorno</dc:creator>
  <cp:keywords/>
  <dc:description>Rev. 1/2/07-Updated to 2007 Std Specs; former 9010006X
Rev. 1/29/20-Updated to reference signs policy, and mis. updates.
01/29/2020 - Updated language to reference the Department's Fabrication of Highway Signs Policy and require all overhead mounting details to be approved by the Engineer</dc:description>
  <cp:lastModifiedBy>Patel, Ojas N</cp:lastModifiedBy>
  <cp:revision>7</cp:revision>
  <cp:lastPrinted>2020-01-29T17:32:00Z</cp:lastPrinted>
  <dcterms:created xsi:type="dcterms:W3CDTF">2020-01-29T17:21:00Z</dcterms:created>
  <dcterms:modified xsi:type="dcterms:W3CDTF">2020-02-13T21:05:00Z</dcterms:modified>
</cp:coreProperties>
</file>